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304" w:type="dxa"/>
        <w:jc w:val="center"/>
        <w:tblLayout w:type="fixed"/>
        <w:tblLook w:val="0000" w:firstRow="0" w:lastRow="0" w:firstColumn="0" w:lastColumn="0" w:noHBand="0" w:noVBand="0"/>
      </w:tblPr>
      <w:tblGrid>
        <w:gridCol w:w="3356"/>
        <w:gridCol w:w="5948"/>
      </w:tblGrid>
      <w:tr w:rsidR="00517888" w:rsidRPr="00997A28" w14:paraId="08FC835C" w14:textId="77777777">
        <w:trPr>
          <w:trHeight w:val="841"/>
          <w:jc w:val="center"/>
        </w:trPr>
        <w:tc>
          <w:tcPr>
            <w:tcW w:w="3356" w:type="dxa"/>
          </w:tcPr>
          <w:p w14:paraId="48E577DD" w14:textId="77777777" w:rsidR="00517888" w:rsidRPr="00997A28" w:rsidRDefault="004377FB">
            <w:pPr>
              <w:jc w:val="center"/>
              <w:rPr>
                <w:b/>
                <w:color w:val="000000"/>
                <w:sz w:val="26"/>
                <w:szCs w:val="26"/>
              </w:rPr>
            </w:pPr>
            <w:r w:rsidRPr="00997A28">
              <w:rPr>
                <w:b/>
                <w:color w:val="000000"/>
                <w:sz w:val="26"/>
                <w:szCs w:val="26"/>
              </w:rPr>
              <w:t>ỦY BAN NHÂN DÂN</w:t>
            </w:r>
          </w:p>
          <w:p w14:paraId="26343C0B" w14:textId="7915E524" w:rsidR="00517888" w:rsidRPr="00997A28" w:rsidRDefault="00284198">
            <w:pPr>
              <w:jc w:val="center"/>
              <w:rPr>
                <w:b/>
                <w:color w:val="000000"/>
                <w:sz w:val="26"/>
                <w:szCs w:val="26"/>
              </w:rPr>
            </w:pPr>
            <w:r>
              <w:rPr>
                <w:b/>
                <w:noProof/>
                <w:color w:val="000000"/>
                <w:sz w:val="26"/>
                <w:szCs w:val="26"/>
                <w:lang w:eastAsia="en-US"/>
              </w:rPr>
              <mc:AlternateContent>
                <mc:Choice Requires="wps">
                  <w:drawing>
                    <wp:anchor distT="4294967295" distB="4294967295" distL="114300" distR="114300" simplePos="0" relativeHeight="251659264" behindDoc="0" locked="0" layoutInCell="1" allowOverlap="1" wp14:anchorId="23F6440B" wp14:editId="7D1DBE2E">
                      <wp:simplePos x="0" y="0"/>
                      <wp:positionH relativeFrom="column">
                        <wp:posOffset>650875</wp:posOffset>
                      </wp:positionH>
                      <wp:positionV relativeFrom="paragraph">
                        <wp:posOffset>207009</wp:posOffset>
                      </wp:positionV>
                      <wp:extent cx="6953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F72333"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5pt,16.3pt" to="10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" strokecolor="black [3040]">
                      <o:lock v:ext="edit" shapetype="f"/>
                    </v:line>
                  </w:pict>
                </mc:Fallback>
              </mc:AlternateContent>
            </w:r>
            <w:r w:rsidR="00DD3BC4" w:rsidRPr="00997A28">
              <w:rPr>
                <w:b/>
                <w:color w:val="000000"/>
                <w:sz w:val="26"/>
                <w:szCs w:val="26"/>
              </w:rPr>
              <w:t>TỈNH ĐẮK LẮK</w:t>
            </w:r>
          </w:p>
        </w:tc>
        <w:tc>
          <w:tcPr>
            <w:tcW w:w="5948" w:type="dxa"/>
          </w:tcPr>
          <w:p w14:paraId="3CF034E8" w14:textId="77777777" w:rsidR="00517888" w:rsidRPr="00997A28" w:rsidRDefault="004377FB">
            <w:pPr>
              <w:jc w:val="center"/>
              <w:rPr>
                <w:b/>
                <w:color w:val="000000"/>
                <w:sz w:val="26"/>
                <w:szCs w:val="26"/>
              </w:rPr>
            </w:pPr>
            <w:r w:rsidRPr="00997A28">
              <w:rPr>
                <w:b/>
                <w:color w:val="000000"/>
                <w:sz w:val="26"/>
                <w:szCs w:val="26"/>
              </w:rPr>
              <w:t>CỘNG HOÀ XÃ HỘI CHỦ NGHĨA VIỆT NAM</w:t>
            </w:r>
          </w:p>
          <w:p w14:paraId="662A89FC" w14:textId="6C5554ED" w:rsidR="00517888" w:rsidRPr="00997A28" w:rsidRDefault="00284198">
            <w:pPr>
              <w:jc w:val="center"/>
              <w:rPr>
                <w:b/>
                <w:color w:val="000000"/>
                <w:sz w:val="26"/>
                <w:szCs w:val="26"/>
              </w:rPr>
            </w:pPr>
            <w:r>
              <w:rPr>
                <w:b/>
                <w:noProof/>
                <w:color w:val="000000"/>
                <w:sz w:val="28"/>
                <w:szCs w:val="28"/>
                <w:lang w:eastAsia="en-US"/>
              </w:rPr>
              <mc:AlternateContent>
                <mc:Choice Requires="wps">
                  <w:drawing>
                    <wp:anchor distT="4294967295" distB="4294967295" distL="114300" distR="114300" simplePos="0" relativeHeight="251660288" behindDoc="0" locked="0" layoutInCell="1" allowOverlap="1" wp14:anchorId="399D10C5" wp14:editId="4FF104E3">
                      <wp:simplePos x="0" y="0"/>
                      <wp:positionH relativeFrom="column">
                        <wp:posOffset>753110</wp:posOffset>
                      </wp:positionH>
                      <wp:positionV relativeFrom="paragraph">
                        <wp:posOffset>215264</wp:posOffset>
                      </wp:positionV>
                      <wp:extent cx="2131060" cy="0"/>
                      <wp:effectExtent l="0" t="0" r="254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1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EF4CF3"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pt,16.95pt" to="227.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" strokecolor="black [3040]">
                      <o:lock v:ext="edit" shapetype="f"/>
                    </v:line>
                  </w:pict>
                </mc:Fallback>
              </mc:AlternateContent>
            </w:r>
            <w:r w:rsidR="00DD3BC4" w:rsidRPr="00997A28">
              <w:rPr>
                <w:b/>
                <w:color w:val="000000"/>
                <w:sz w:val="28"/>
                <w:szCs w:val="28"/>
              </w:rPr>
              <w:t>Độc lập - Tự do - Hạnh phúc</w:t>
            </w:r>
          </w:p>
        </w:tc>
      </w:tr>
      <w:tr w:rsidR="00517888" w:rsidRPr="00997A28" w14:paraId="16BB58C1" w14:textId="77777777">
        <w:trPr>
          <w:trHeight w:val="423"/>
          <w:jc w:val="center"/>
        </w:trPr>
        <w:tc>
          <w:tcPr>
            <w:tcW w:w="3356" w:type="dxa"/>
            <w:vAlign w:val="center"/>
          </w:tcPr>
          <w:p w14:paraId="5A4808BB" w14:textId="031B0467" w:rsidR="00517888" w:rsidRPr="00997A28" w:rsidRDefault="004377FB" w:rsidP="00B04955">
            <w:pPr>
              <w:spacing w:line="288" w:lineRule="auto"/>
              <w:jc w:val="center"/>
              <w:rPr>
                <w:color w:val="000000"/>
                <w:sz w:val="26"/>
                <w:szCs w:val="26"/>
              </w:rPr>
            </w:pPr>
            <w:r w:rsidRPr="00997A28">
              <w:rPr>
                <w:color w:val="000000"/>
                <w:sz w:val="26"/>
                <w:szCs w:val="26"/>
              </w:rPr>
              <w:t xml:space="preserve">Số:       </w:t>
            </w:r>
            <w:r w:rsidR="00140509">
              <w:rPr>
                <w:color w:val="000000"/>
                <w:sz w:val="26"/>
                <w:szCs w:val="26"/>
              </w:rPr>
              <w:t xml:space="preserve"> </w:t>
            </w:r>
            <w:r w:rsidRPr="00997A28">
              <w:rPr>
                <w:color w:val="000000"/>
                <w:sz w:val="26"/>
                <w:szCs w:val="26"/>
              </w:rPr>
              <w:t xml:space="preserve">   /QĐ-UBND</w:t>
            </w:r>
          </w:p>
        </w:tc>
        <w:tc>
          <w:tcPr>
            <w:tcW w:w="5948" w:type="dxa"/>
            <w:vAlign w:val="center"/>
          </w:tcPr>
          <w:p w14:paraId="1883E380" w14:textId="7F69E331" w:rsidR="00517888" w:rsidRPr="00997A28" w:rsidRDefault="001D0CE1" w:rsidP="00B04955">
            <w:pPr>
              <w:spacing w:line="288" w:lineRule="auto"/>
              <w:jc w:val="center"/>
              <w:rPr>
                <w:color w:val="000000"/>
                <w:sz w:val="26"/>
                <w:szCs w:val="26"/>
              </w:rPr>
            </w:pPr>
            <w:r>
              <w:rPr>
                <w:i/>
                <w:color w:val="000000"/>
                <w:sz w:val="26"/>
                <w:szCs w:val="26"/>
              </w:rPr>
              <w:t>Đắk Lắk, ngày</w:t>
            </w:r>
            <w:r w:rsidR="00140509">
              <w:rPr>
                <w:i/>
                <w:color w:val="000000"/>
                <w:sz w:val="26"/>
                <w:szCs w:val="26"/>
              </w:rPr>
              <w:t xml:space="preserve">  </w:t>
            </w:r>
            <w:r>
              <w:rPr>
                <w:i/>
                <w:color w:val="000000"/>
                <w:sz w:val="26"/>
                <w:szCs w:val="26"/>
              </w:rPr>
              <w:t xml:space="preserve"> </w:t>
            </w:r>
            <w:r w:rsidR="00BB38C0">
              <w:rPr>
                <w:i/>
                <w:color w:val="000000"/>
                <w:sz w:val="26"/>
                <w:szCs w:val="26"/>
              </w:rPr>
              <w:t xml:space="preserve">   </w:t>
            </w:r>
            <w:r>
              <w:rPr>
                <w:i/>
                <w:color w:val="000000"/>
                <w:sz w:val="26"/>
                <w:szCs w:val="26"/>
              </w:rPr>
              <w:t xml:space="preserve">   tháng</w:t>
            </w:r>
            <w:r w:rsidR="004377FB" w:rsidRPr="00997A28">
              <w:rPr>
                <w:i/>
                <w:color w:val="000000"/>
                <w:sz w:val="26"/>
                <w:szCs w:val="26"/>
              </w:rPr>
              <w:t xml:space="preserve"> </w:t>
            </w:r>
            <w:r w:rsidR="00F13B77">
              <w:rPr>
                <w:i/>
                <w:color w:val="000000"/>
                <w:sz w:val="26"/>
                <w:szCs w:val="26"/>
              </w:rPr>
              <w:t>7</w:t>
            </w:r>
            <w:r>
              <w:rPr>
                <w:i/>
                <w:color w:val="000000"/>
                <w:sz w:val="26"/>
                <w:szCs w:val="26"/>
              </w:rPr>
              <w:t xml:space="preserve"> </w:t>
            </w:r>
            <w:r w:rsidR="004377FB" w:rsidRPr="00997A28">
              <w:rPr>
                <w:i/>
                <w:color w:val="000000"/>
                <w:sz w:val="26"/>
                <w:szCs w:val="26"/>
              </w:rPr>
              <w:t>năm 202</w:t>
            </w:r>
            <w:r w:rsidR="00E167FE">
              <w:rPr>
                <w:i/>
                <w:color w:val="000000"/>
                <w:sz w:val="26"/>
                <w:szCs w:val="26"/>
              </w:rPr>
              <w:t>5</w:t>
            </w:r>
          </w:p>
        </w:tc>
      </w:tr>
    </w:tbl>
    <w:p w14:paraId="2C48A0E2" w14:textId="77777777" w:rsidR="00517888" w:rsidRPr="00997A28" w:rsidRDefault="004377FB" w:rsidP="008D1F2E">
      <w:pPr>
        <w:spacing w:before="240"/>
        <w:jc w:val="center"/>
        <w:rPr>
          <w:b/>
          <w:color w:val="000000"/>
          <w:sz w:val="28"/>
          <w:szCs w:val="28"/>
        </w:rPr>
      </w:pPr>
      <w:r w:rsidRPr="00997A28">
        <w:rPr>
          <w:b/>
          <w:color w:val="000000"/>
          <w:sz w:val="28"/>
          <w:szCs w:val="28"/>
        </w:rPr>
        <w:t>QUYẾT ĐỊNH</w:t>
      </w:r>
    </w:p>
    <w:p w14:paraId="5B0450F2" w14:textId="5151172C" w:rsidR="00E167FE" w:rsidRDefault="004377FB" w:rsidP="008216C2">
      <w:pPr>
        <w:jc w:val="center"/>
        <w:rPr>
          <w:rFonts w:eastAsia="Times"/>
          <w:b/>
          <w:color w:val="000000"/>
          <w:spacing w:val="-4"/>
          <w:sz w:val="28"/>
          <w:szCs w:val="28"/>
        </w:rPr>
      </w:pPr>
      <w:r w:rsidRPr="00997A28">
        <w:rPr>
          <w:rFonts w:eastAsia="Times"/>
          <w:b/>
          <w:color w:val="000000"/>
          <w:spacing w:val="-4"/>
          <w:sz w:val="28"/>
          <w:szCs w:val="28"/>
        </w:rPr>
        <w:t xml:space="preserve">Về việc công bố Danh mục thủ tục hành chính </w:t>
      </w:r>
      <w:r w:rsidR="00A3026A">
        <w:rPr>
          <w:rFonts w:eastAsia="Times"/>
          <w:b/>
          <w:color w:val="000000"/>
          <w:spacing w:val="-4"/>
          <w:sz w:val="28"/>
          <w:szCs w:val="28"/>
        </w:rPr>
        <w:t>được sửa đổ</w:t>
      </w:r>
      <w:r w:rsidR="00E167FE">
        <w:rPr>
          <w:rFonts w:eastAsia="Times"/>
          <w:b/>
          <w:color w:val="000000"/>
          <w:spacing w:val="-4"/>
          <w:sz w:val="28"/>
          <w:szCs w:val="28"/>
        </w:rPr>
        <w:t>i,</w:t>
      </w:r>
      <w:r w:rsidR="00F13B77">
        <w:rPr>
          <w:rFonts w:eastAsia="Times"/>
          <w:b/>
          <w:color w:val="000000"/>
          <w:spacing w:val="-4"/>
          <w:sz w:val="28"/>
          <w:szCs w:val="28"/>
        </w:rPr>
        <w:t xml:space="preserve"> bổ sung</w:t>
      </w:r>
      <w:r w:rsidR="0041306C">
        <w:rPr>
          <w:rFonts w:eastAsia="Times"/>
          <w:b/>
          <w:color w:val="000000"/>
          <w:spacing w:val="-4"/>
          <w:sz w:val="28"/>
          <w:szCs w:val="28"/>
        </w:rPr>
        <w:t xml:space="preserve"> và</w:t>
      </w:r>
    </w:p>
    <w:p w14:paraId="31A86B64" w14:textId="02CE4E5E" w:rsidR="00E167FE" w:rsidRDefault="00F13B77" w:rsidP="008216C2">
      <w:pPr>
        <w:jc w:val="center"/>
        <w:rPr>
          <w:rFonts w:eastAsia="Times"/>
          <w:b/>
          <w:color w:val="000000"/>
          <w:spacing w:val="-4"/>
          <w:sz w:val="28"/>
          <w:szCs w:val="28"/>
        </w:rPr>
      </w:pPr>
      <w:r>
        <w:rPr>
          <w:rFonts w:eastAsia="Times"/>
          <w:b/>
          <w:color w:val="000000"/>
          <w:spacing w:val="-4"/>
          <w:sz w:val="28"/>
          <w:szCs w:val="28"/>
        </w:rPr>
        <w:t>thủ tục hành chính bị bãi bỏ</w:t>
      </w:r>
      <w:r w:rsidR="00E167FE">
        <w:rPr>
          <w:rFonts w:eastAsia="Times"/>
          <w:b/>
          <w:color w:val="000000"/>
          <w:spacing w:val="-4"/>
          <w:sz w:val="28"/>
          <w:szCs w:val="28"/>
        </w:rPr>
        <w:t xml:space="preserve"> </w:t>
      </w:r>
      <w:r w:rsidR="00C166A5">
        <w:rPr>
          <w:rFonts w:eastAsia="Times"/>
          <w:b/>
          <w:color w:val="000000"/>
          <w:spacing w:val="-4"/>
          <w:sz w:val="28"/>
          <w:szCs w:val="28"/>
        </w:rPr>
        <w:t>thuộc phạ</w:t>
      </w:r>
      <w:r w:rsidR="005F52A0">
        <w:rPr>
          <w:rFonts w:eastAsia="Times"/>
          <w:b/>
          <w:color w:val="000000"/>
          <w:spacing w:val="-4"/>
          <w:sz w:val="28"/>
          <w:szCs w:val="28"/>
        </w:rPr>
        <w:t>m vi</w:t>
      </w:r>
      <w:r w:rsidR="00E167FE">
        <w:rPr>
          <w:rFonts w:eastAsia="Times"/>
          <w:b/>
          <w:color w:val="000000"/>
          <w:spacing w:val="-4"/>
          <w:sz w:val="28"/>
          <w:szCs w:val="28"/>
        </w:rPr>
        <w:t>,</w:t>
      </w:r>
      <w:r w:rsidR="00C166A5">
        <w:rPr>
          <w:rFonts w:eastAsia="Times"/>
          <w:b/>
          <w:color w:val="000000"/>
          <w:spacing w:val="-4"/>
          <w:sz w:val="28"/>
          <w:szCs w:val="28"/>
        </w:rPr>
        <w:t xml:space="preserve"> chức năng quả</w:t>
      </w:r>
      <w:r w:rsidR="00E167FE">
        <w:rPr>
          <w:rFonts w:eastAsia="Times"/>
          <w:b/>
          <w:color w:val="000000"/>
          <w:spacing w:val="-4"/>
          <w:sz w:val="28"/>
          <w:szCs w:val="28"/>
        </w:rPr>
        <w:t>n lý</w:t>
      </w:r>
    </w:p>
    <w:p w14:paraId="404F805E" w14:textId="7330C953" w:rsidR="00C166A5" w:rsidRDefault="00C166A5" w:rsidP="008216C2">
      <w:pPr>
        <w:jc w:val="center"/>
        <w:rPr>
          <w:rFonts w:eastAsia="Times"/>
          <w:b/>
          <w:color w:val="000000"/>
          <w:spacing w:val="-4"/>
          <w:sz w:val="28"/>
          <w:szCs w:val="28"/>
        </w:rPr>
      </w:pPr>
      <w:r>
        <w:rPr>
          <w:rFonts w:eastAsia="Times"/>
          <w:b/>
          <w:color w:val="000000"/>
          <w:spacing w:val="-4"/>
          <w:sz w:val="28"/>
          <w:szCs w:val="28"/>
        </w:rPr>
        <w:t>của Sở Giáo dục và Đào tạo</w:t>
      </w:r>
    </w:p>
    <w:p w14:paraId="298257E0" w14:textId="45B55B30" w:rsidR="00517888" w:rsidRPr="00997A28" w:rsidRDefault="00284198" w:rsidP="0082062F">
      <w:pPr>
        <w:spacing w:before="360" w:after="240"/>
        <w:jc w:val="center"/>
        <w:rPr>
          <w:b/>
          <w:color w:val="000000"/>
          <w:sz w:val="28"/>
          <w:szCs w:val="28"/>
        </w:rPr>
      </w:pPr>
      <w:r>
        <w:rPr>
          <w:b/>
          <w:noProof/>
          <w:color w:val="000000"/>
          <w:sz w:val="28"/>
          <w:szCs w:val="28"/>
          <w:lang w:eastAsia="en-US"/>
        </w:rPr>
        <mc:AlternateContent>
          <mc:Choice Requires="wps">
            <w:drawing>
              <wp:anchor distT="4294967295" distB="4294967295" distL="114300" distR="114300" simplePos="0" relativeHeight="251661312" behindDoc="0" locked="0" layoutInCell="1" allowOverlap="1" wp14:anchorId="6377A911" wp14:editId="5908E7E6">
                <wp:simplePos x="0" y="0"/>
                <wp:positionH relativeFrom="margin">
                  <wp:posOffset>2132330</wp:posOffset>
                </wp:positionH>
                <wp:positionV relativeFrom="paragraph">
                  <wp:posOffset>48259</wp:posOffset>
                </wp:positionV>
                <wp:extent cx="1493520" cy="0"/>
                <wp:effectExtent l="0" t="0" r="1143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3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536D3C"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7.9pt,3.8pt" to="28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" strokecolor="black [3040]">
                <o:lock v:ext="edit" shapetype="f"/>
                <w10:wrap anchorx="margin"/>
              </v:line>
            </w:pict>
          </mc:Fallback>
        </mc:AlternateContent>
      </w:r>
      <w:r w:rsidR="00DD3BC4" w:rsidRPr="00997A28">
        <w:rPr>
          <w:b/>
          <w:color w:val="000000"/>
          <w:sz w:val="28"/>
          <w:szCs w:val="28"/>
        </w:rPr>
        <w:t>CHỦ TỊCH ỦY BAN NHÂN DÂN TỈNH</w:t>
      </w:r>
    </w:p>
    <w:p w14:paraId="087202C5" w14:textId="63104D9C" w:rsidR="00517888" w:rsidRPr="00997A28" w:rsidRDefault="004377FB" w:rsidP="007058AF">
      <w:pPr>
        <w:spacing w:before="120"/>
        <w:ind w:firstLine="720"/>
        <w:jc w:val="both"/>
        <w:rPr>
          <w:i/>
          <w:color w:val="000000"/>
          <w:sz w:val="28"/>
          <w:szCs w:val="28"/>
        </w:rPr>
      </w:pPr>
      <w:r w:rsidRPr="00997A28">
        <w:rPr>
          <w:i/>
          <w:color w:val="000000"/>
          <w:sz w:val="28"/>
          <w:szCs w:val="28"/>
        </w:rPr>
        <w:t>Căn cứ Luật Tổ chức chính quyền địa phương ngày 1</w:t>
      </w:r>
      <w:r w:rsidR="00A91531">
        <w:rPr>
          <w:i/>
          <w:color w:val="000000"/>
          <w:sz w:val="28"/>
          <w:szCs w:val="28"/>
        </w:rPr>
        <w:t>6</w:t>
      </w:r>
      <w:r w:rsidRPr="00997A28">
        <w:rPr>
          <w:i/>
          <w:color w:val="000000"/>
          <w:sz w:val="28"/>
          <w:szCs w:val="28"/>
        </w:rPr>
        <w:t>/6/20</w:t>
      </w:r>
      <w:r w:rsidR="00A91531">
        <w:rPr>
          <w:i/>
          <w:color w:val="000000"/>
          <w:sz w:val="28"/>
          <w:szCs w:val="28"/>
        </w:rPr>
        <w:t>2</w:t>
      </w:r>
      <w:r w:rsidRPr="00997A28">
        <w:rPr>
          <w:i/>
          <w:color w:val="000000"/>
          <w:sz w:val="28"/>
          <w:szCs w:val="28"/>
        </w:rPr>
        <w:t>5;</w:t>
      </w:r>
    </w:p>
    <w:p w14:paraId="18E1039B" w14:textId="77777777" w:rsidR="00517888" w:rsidRPr="00997A28" w:rsidRDefault="004377FB" w:rsidP="007058AF">
      <w:pPr>
        <w:spacing w:before="120"/>
        <w:ind w:firstLine="720"/>
        <w:jc w:val="both"/>
        <w:rPr>
          <w:i/>
          <w:color w:val="000000"/>
          <w:sz w:val="28"/>
          <w:szCs w:val="28"/>
        </w:rPr>
      </w:pPr>
      <w:r w:rsidRPr="00997A28">
        <w:rPr>
          <w:i/>
          <w:color w:val="000000"/>
          <w:sz w:val="28"/>
          <w:szCs w:val="28"/>
        </w:rP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14:paraId="0B540217" w14:textId="77777777" w:rsidR="00517888" w:rsidRDefault="004377FB" w:rsidP="007058AF">
      <w:pPr>
        <w:spacing w:before="120"/>
        <w:ind w:firstLine="720"/>
        <w:jc w:val="both"/>
        <w:rPr>
          <w:i/>
          <w:color w:val="000000"/>
          <w:sz w:val="28"/>
          <w:szCs w:val="28"/>
        </w:rPr>
      </w:pPr>
      <w:r w:rsidRPr="00997A28">
        <w:rPr>
          <w:i/>
          <w:color w:val="000000"/>
          <w:sz w:val="28"/>
          <w:szCs w:val="28"/>
        </w:rPr>
        <w:t>Căn cứ Thông tư số 02/2017/TT-VPCP ngày 31/10/2017 của Bộ trưởng, Chủ nhiệm Văn phòng Chính phủ hướng dẫn về nghiệp vụ kiểm soát thủ tục</w:t>
      </w:r>
      <w:r w:rsidR="00805DAB" w:rsidRPr="00997A28">
        <w:rPr>
          <w:i/>
          <w:color w:val="000000"/>
          <w:sz w:val="28"/>
          <w:szCs w:val="28"/>
        </w:rPr>
        <w:br/>
      </w:r>
      <w:r w:rsidRPr="00997A28">
        <w:rPr>
          <w:i/>
          <w:color w:val="000000"/>
          <w:sz w:val="28"/>
          <w:szCs w:val="28"/>
        </w:rPr>
        <w:t>hành chính;</w:t>
      </w:r>
    </w:p>
    <w:p w14:paraId="47E3CCC5" w14:textId="0A5B8461" w:rsidR="00A70AB6" w:rsidRDefault="00A70AB6" w:rsidP="007058AF">
      <w:pPr>
        <w:spacing w:before="120"/>
        <w:ind w:firstLine="720"/>
        <w:jc w:val="both"/>
        <w:rPr>
          <w:i/>
          <w:color w:val="000000"/>
          <w:sz w:val="28"/>
          <w:szCs w:val="28"/>
        </w:rPr>
      </w:pPr>
      <w:r w:rsidRPr="00997A28">
        <w:rPr>
          <w:i/>
          <w:color w:val="000000"/>
          <w:sz w:val="28"/>
          <w:szCs w:val="28"/>
        </w:rPr>
        <w:t xml:space="preserve">Căn cứ </w:t>
      </w:r>
      <w:r w:rsidRPr="00857254">
        <w:rPr>
          <w:i/>
          <w:color w:val="000000"/>
          <w:sz w:val="28"/>
          <w:szCs w:val="28"/>
        </w:rPr>
        <w:t xml:space="preserve">Quyết định số </w:t>
      </w:r>
      <w:r w:rsidRPr="00A70AB6">
        <w:rPr>
          <w:i/>
          <w:color w:val="000000"/>
          <w:sz w:val="28"/>
          <w:szCs w:val="28"/>
        </w:rPr>
        <w:t xml:space="preserve">1674/QĐ-BGDĐT </w:t>
      </w:r>
      <w:r>
        <w:rPr>
          <w:i/>
          <w:color w:val="000000"/>
          <w:sz w:val="28"/>
          <w:szCs w:val="28"/>
        </w:rPr>
        <w:t>ngày</w:t>
      </w:r>
      <w:r w:rsidRPr="00A70AB6">
        <w:rPr>
          <w:i/>
          <w:color w:val="000000"/>
          <w:sz w:val="28"/>
          <w:szCs w:val="28"/>
        </w:rPr>
        <w:t xml:space="preserve"> 24/6/2025 </w:t>
      </w:r>
      <w:r w:rsidRPr="00857254">
        <w:rPr>
          <w:i/>
          <w:color w:val="000000"/>
          <w:sz w:val="28"/>
          <w:szCs w:val="28"/>
        </w:rPr>
        <w:t>của Bộ trưởng Bộ Giáo dục và Đào tạo</w:t>
      </w:r>
      <w:r w:rsidRPr="00F63674">
        <w:t xml:space="preserve"> </w:t>
      </w:r>
      <w:r w:rsidRPr="00F63674">
        <w:rPr>
          <w:i/>
          <w:color w:val="000000"/>
          <w:sz w:val="28"/>
          <w:szCs w:val="28"/>
        </w:rPr>
        <w:t>về việc</w:t>
      </w:r>
      <w:r w:rsidR="00930144">
        <w:rPr>
          <w:i/>
          <w:color w:val="000000"/>
          <w:sz w:val="28"/>
          <w:szCs w:val="28"/>
        </w:rPr>
        <w:t xml:space="preserve"> c</w:t>
      </w:r>
      <w:r w:rsidRPr="00A70AB6">
        <w:rPr>
          <w:i/>
          <w:color w:val="000000"/>
          <w:sz w:val="28"/>
          <w:szCs w:val="28"/>
        </w:rPr>
        <w:t>ông bố thủ tục hành chính được sửa đổi, bổ sung lĩnh vực giáo dục nghề nghiệp thuộc phạm vi, ch</w:t>
      </w:r>
      <w:bookmarkStart w:id="0" w:name="_GoBack"/>
      <w:bookmarkEnd w:id="0"/>
      <w:r w:rsidRPr="00A70AB6">
        <w:rPr>
          <w:i/>
          <w:color w:val="000000"/>
          <w:sz w:val="28"/>
          <w:szCs w:val="28"/>
        </w:rPr>
        <w:t>ức năng quản lý của Bộ Giáo dục và Đào tạo</w:t>
      </w:r>
      <w:r w:rsidR="009E3CBB">
        <w:rPr>
          <w:i/>
          <w:color w:val="000000"/>
          <w:sz w:val="28"/>
          <w:szCs w:val="28"/>
        </w:rPr>
        <w:t>;</w:t>
      </w:r>
    </w:p>
    <w:p w14:paraId="06FE6031" w14:textId="246B9462" w:rsidR="00857254" w:rsidRPr="00997A28" w:rsidRDefault="00857254" w:rsidP="007058AF">
      <w:pPr>
        <w:spacing w:before="120"/>
        <w:ind w:firstLine="720"/>
        <w:jc w:val="both"/>
        <w:rPr>
          <w:i/>
          <w:color w:val="000000"/>
          <w:sz w:val="28"/>
          <w:szCs w:val="28"/>
        </w:rPr>
      </w:pPr>
      <w:r w:rsidRPr="00997A28">
        <w:rPr>
          <w:i/>
          <w:color w:val="000000"/>
          <w:sz w:val="28"/>
          <w:szCs w:val="28"/>
        </w:rPr>
        <w:t xml:space="preserve">Căn cứ </w:t>
      </w:r>
      <w:r w:rsidRPr="00857254">
        <w:rPr>
          <w:i/>
          <w:color w:val="000000"/>
          <w:sz w:val="28"/>
          <w:szCs w:val="28"/>
        </w:rPr>
        <w:t>Quyết định số 1693/QĐ-BGDĐT ngày 25</w:t>
      </w:r>
      <w:r>
        <w:rPr>
          <w:i/>
          <w:color w:val="000000"/>
          <w:sz w:val="28"/>
          <w:szCs w:val="28"/>
        </w:rPr>
        <w:t>/</w:t>
      </w:r>
      <w:r w:rsidRPr="00857254">
        <w:rPr>
          <w:i/>
          <w:color w:val="000000"/>
          <w:sz w:val="28"/>
          <w:szCs w:val="28"/>
        </w:rPr>
        <w:t>6</w:t>
      </w:r>
      <w:r>
        <w:rPr>
          <w:i/>
          <w:color w:val="000000"/>
          <w:sz w:val="28"/>
          <w:szCs w:val="28"/>
        </w:rPr>
        <w:t>/</w:t>
      </w:r>
      <w:r w:rsidRPr="00857254">
        <w:rPr>
          <w:i/>
          <w:color w:val="000000"/>
          <w:sz w:val="28"/>
          <w:szCs w:val="28"/>
        </w:rPr>
        <w:t>2025 của Bộ trưởng Bộ Giáo dục và Đào tạo</w:t>
      </w:r>
      <w:r w:rsidR="00F63674" w:rsidRPr="00F63674">
        <w:t xml:space="preserve"> </w:t>
      </w:r>
      <w:r w:rsidR="00F63674" w:rsidRPr="00F63674">
        <w:rPr>
          <w:i/>
          <w:color w:val="000000"/>
          <w:sz w:val="28"/>
          <w:szCs w:val="28"/>
        </w:rPr>
        <w:t xml:space="preserve">về việc </w:t>
      </w:r>
      <w:r w:rsidR="00F63674">
        <w:rPr>
          <w:i/>
          <w:color w:val="000000"/>
          <w:sz w:val="28"/>
          <w:szCs w:val="28"/>
        </w:rPr>
        <w:t>c</w:t>
      </w:r>
      <w:r w:rsidR="00F63674" w:rsidRPr="00F63674">
        <w:rPr>
          <w:i/>
          <w:color w:val="000000"/>
          <w:sz w:val="28"/>
          <w:szCs w:val="28"/>
        </w:rPr>
        <w:t>ông bố thủ tục hành chính được sửa đổi, bổ sung lĩnh vực giáo dục trung học; lĩnh vực giáo dục và đào tạo thuộc hệ thống giáo dục quốc dân; lĩnh vực thi tuyển sinh thuộc phạm vi, chức năng quản lý của Bộ Giáo dục và Đào tạo</w:t>
      </w:r>
      <w:r w:rsidR="00F63674">
        <w:rPr>
          <w:i/>
          <w:color w:val="000000"/>
          <w:sz w:val="28"/>
          <w:szCs w:val="28"/>
        </w:rPr>
        <w:t>;</w:t>
      </w:r>
    </w:p>
    <w:p w14:paraId="03A77618" w14:textId="77777777" w:rsidR="00F13B77" w:rsidRPr="00F13B77" w:rsidRDefault="00F13B77" w:rsidP="007058AF">
      <w:pPr>
        <w:spacing w:before="120"/>
        <w:ind w:firstLine="720"/>
        <w:jc w:val="both"/>
        <w:rPr>
          <w:i/>
          <w:color w:val="000000"/>
          <w:sz w:val="28"/>
          <w:szCs w:val="28"/>
        </w:rPr>
      </w:pPr>
      <w:r w:rsidRPr="00F13B77">
        <w:rPr>
          <w:i/>
          <w:color w:val="000000"/>
          <w:sz w:val="28"/>
          <w:szCs w:val="28"/>
        </w:rPr>
        <w:t>Căn cứ Quyết định số 1755/QĐ-BGDĐT ngày 27/6/2025 của Bộ trưởng Bộ Giáo dục và Đào tạo về việc công bố thủ tục hành chính được chuẩn hoá thuộc phạm vi, chức năng quản lý của Bộ Giáo dục và Đào tạo;</w:t>
      </w:r>
    </w:p>
    <w:p w14:paraId="35586A31" w14:textId="4DB052FB" w:rsidR="005F52A0" w:rsidRPr="005F52A0" w:rsidRDefault="005F52A0" w:rsidP="007058AF">
      <w:pPr>
        <w:spacing w:before="120"/>
        <w:ind w:firstLine="720"/>
        <w:jc w:val="both"/>
        <w:rPr>
          <w:i/>
          <w:color w:val="000000"/>
          <w:sz w:val="28"/>
          <w:szCs w:val="28"/>
        </w:rPr>
      </w:pPr>
      <w:r w:rsidRPr="005F52A0">
        <w:rPr>
          <w:i/>
          <w:color w:val="000000"/>
          <w:sz w:val="28"/>
          <w:szCs w:val="28"/>
        </w:rPr>
        <w:t>Theo đề nghị của Giám đốc Sở Giáo dục và Đào tạo tại Tờ trình số</w:t>
      </w:r>
      <w:r w:rsidR="00BC6610">
        <w:rPr>
          <w:i/>
          <w:color w:val="000000"/>
          <w:sz w:val="28"/>
          <w:szCs w:val="28"/>
        </w:rPr>
        <w:t xml:space="preserve"> </w:t>
      </w:r>
      <w:r w:rsidR="00DC326E">
        <w:rPr>
          <w:i/>
          <w:color w:val="000000"/>
          <w:sz w:val="28"/>
          <w:szCs w:val="28"/>
        </w:rPr>
        <w:br/>
        <w:t>01</w:t>
      </w:r>
      <w:r w:rsidRPr="005F52A0">
        <w:rPr>
          <w:i/>
          <w:color w:val="000000"/>
          <w:sz w:val="28"/>
          <w:szCs w:val="28"/>
        </w:rPr>
        <w:t>/TTr-SGDĐT ngày</w:t>
      </w:r>
      <w:r w:rsidR="0089156B">
        <w:rPr>
          <w:i/>
          <w:color w:val="000000"/>
          <w:sz w:val="28"/>
          <w:szCs w:val="28"/>
        </w:rPr>
        <w:t xml:space="preserve"> </w:t>
      </w:r>
      <w:r w:rsidR="00DC326E">
        <w:rPr>
          <w:i/>
          <w:color w:val="000000"/>
          <w:sz w:val="28"/>
          <w:szCs w:val="28"/>
        </w:rPr>
        <w:t>02</w:t>
      </w:r>
      <w:r w:rsidRPr="005F52A0">
        <w:rPr>
          <w:i/>
          <w:color w:val="000000"/>
          <w:sz w:val="28"/>
          <w:szCs w:val="28"/>
        </w:rPr>
        <w:t>/</w:t>
      </w:r>
      <w:r w:rsidR="00F13B77">
        <w:rPr>
          <w:i/>
          <w:color w:val="000000"/>
          <w:sz w:val="28"/>
          <w:szCs w:val="28"/>
        </w:rPr>
        <w:t>7</w:t>
      </w:r>
      <w:r w:rsidR="00E167FE">
        <w:rPr>
          <w:i/>
          <w:color w:val="000000"/>
          <w:sz w:val="28"/>
          <w:szCs w:val="28"/>
        </w:rPr>
        <w:t>/2025</w:t>
      </w:r>
      <w:r w:rsidRPr="005F52A0">
        <w:rPr>
          <w:i/>
          <w:color w:val="000000"/>
          <w:sz w:val="28"/>
          <w:szCs w:val="28"/>
        </w:rPr>
        <w:t xml:space="preserve">. </w:t>
      </w:r>
    </w:p>
    <w:p w14:paraId="197E143B" w14:textId="77777777" w:rsidR="00517888" w:rsidRPr="00997A28" w:rsidRDefault="004377FB" w:rsidP="00EB19F3">
      <w:pPr>
        <w:spacing w:before="240" w:after="240"/>
        <w:jc w:val="center"/>
        <w:rPr>
          <w:b/>
          <w:color w:val="000000"/>
          <w:sz w:val="28"/>
          <w:szCs w:val="28"/>
        </w:rPr>
      </w:pPr>
      <w:r w:rsidRPr="00997A28">
        <w:rPr>
          <w:b/>
          <w:color w:val="000000"/>
          <w:sz w:val="28"/>
          <w:szCs w:val="28"/>
        </w:rPr>
        <w:t>QUYẾT ĐỊNH:</w:t>
      </w:r>
    </w:p>
    <w:p w14:paraId="14DACC84" w14:textId="077AEAE0" w:rsidR="00D61951" w:rsidRDefault="004377FB" w:rsidP="00521B11">
      <w:pPr>
        <w:spacing w:before="120" w:after="120"/>
        <w:ind w:firstLine="709"/>
        <w:jc w:val="both"/>
        <w:rPr>
          <w:color w:val="000000"/>
          <w:sz w:val="28"/>
          <w:szCs w:val="28"/>
        </w:rPr>
      </w:pPr>
      <w:r w:rsidRPr="00997A28">
        <w:rPr>
          <w:b/>
          <w:color w:val="000000"/>
          <w:sz w:val="28"/>
          <w:szCs w:val="28"/>
        </w:rPr>
        <w:t xml:space="preserve">Điều 1. </w:t>
      </w:r>
      <w:r w:rsidRPr="00997A28">
        <w:rPr>
          <w:color w:val="000000"/>
          <w:sz w:val="28"/>
          <w:szCs w:val="28"/>
        </w:rPr>
        <w:t xml:space="preserve">Công bố kèm theo Quyết định này Danh mục thủ tục hành chính </w:t>
      </w:r>
      <w:r w:rsidR="00F37F47">
        <w:rPr>
          <w:color w:val="000000"/>
          <w:sz w:val="28"/>
          <w:szCs w:val="28"/>
        </w:rPr>
        <w:t xml:space="preserve">được sửa đổi, </w:t>
      </w:r>
      <w:r w:rsidR="00F13B77">
        <w:rPr>
          <w:color w:val="000000"/>
          <w:sz w:val="28"/>
          <w:szCs w:val="28"/>
        </w:rPr>
        <w:t>bổ sung</w:t>
      </w:r>
      <w:r w:rsidR="00074AAE">
        <w:rPr>
          <w:color w:val="000000"/>
          <w:sz w:val="28"/>
          <w:szCs w:val="28"/>
        </w:rPr>
        <w:t xml:space="preserve"> và</w:t>
      </w:r>
      <w:r w:rsidR="00F13B77">
        <w:rPr>
          <w:color w:val="000000"/>
          <w:sz w:val="28"/>
          <w:szCs w:val="28"/>
        </w:rPr>
        <w:t xml:space="preserve"> thủ tục hành chính bị bãi bỏ </w:t>
      </w:r>
      <w:r w:rsidR="005F52A0" w:rsidRPr="005F52A0">
        <w:rPr>
          <w:rFonts w:eastAsia="Times"/>
          <w:color w:val="000000"/>
          <w:spacing w:val="-4"/>
          <w:sz w:val="28"/>
          <w:szCs w:val="28"/>
        </w:rPr>
        <w:t>thuộc phạ</w:t>
      </w:r>
      <w:r w:rsidR="005F52A0">
        <w:rPr>
          <w:rFonts w:eastAsia="Times"/>
          <w:color w:val="000000"/>
          <w:spacing w:val="-4"/>
          <w:sz w:val="28"/>
          <w:szCs w:val="28"/>
        </w:rPr>
        <w:t>m vi</w:t>
      </w:r>
      <w:r w:rsidR="00F13B77">
        <w:rPr>
          <w:rFonts w:eastAsia="Times"/>
          <w:color w:val="000000"/>
          <w:spacing w:val="-4"/>
          <w:sz w:val="28"/>
          <w:szCs w:val="28"/>
        </w:rPr>
        <w:t>,</w:t>
      </w:r>
      <w:r w:rsidR="00B04955">
        <w:rPr>
          <w:rFonts w:eastAsia="Times"/>
          <w:color w:val="000000"/>
          <w:spacing w:val="-4"/>
          <w:sz w:val="28"/>
          <w:szCs w:val="28"/>
        </w:rPr>
        <w:t xml:space="preserve"> </w:t>
      </w:r>
      <w:r w:rsidR="005F52A0" w:rsidRPr="005F52A0">
        <w:rPr>
          <w:rFonts w:eastAsia="Times"/>
          <w:color w:val="000000"/>
          <w:spacing w:val="-4"/>
          <w:sz w:val="28"/>
          <w:szCs w:val="28"/>
        </w:rPr>
        <w:t>chức năng quản lý của Sở Giáo dục và Đào tạo</w:t>
      </w:r>
      <w:r w:rsidR="00D61951" w:rsidRPr="005F52A0">
        <w:rPr>
          <w:color w:val="000000"/>
          <w:sz w:val="28"/>
          <w:szCs w:val="28"/>
        </w:rPr>
        <w:t>,</w:t>
      </w:r>
      <w:r w:rsidR="00D61951">
        <w:rPr>
          <w:color w:val="000000"/>
          <w:sz w:val="28"/>
          <w:szCs w:val="28"/>
        </w:rPr>
        <w:t xml:space="preserve"> chi tiết tại Phụ lục</w:t>
      </w:r>
      <w:r w:rsidR="00E167FE">
        <w:rPr>
          <w:color w:val="000000"/>
          <w:sz w:val="28"/>
          <w:szCs w:val="28"/>
        </w:rPr>
        <w:t xml:space="preserve"> I, II</w:t>
      </w:r>
      <w:r w:rsidR="00D61951">
        <w:rPr>
          <w:color w:val="000000"/>
          <w:sz w:val="28"/>
          <w:szCs w:val="28"/>
        </w:rPr>
        <w:t xml:space="preserve"> kèm theo.</w:t>
      </w:r>
    </w:p>
    <w:p w14:paraId="75F33B8D" w14:textId="77777777" w:rsidR="00F37F47" w:rsidRDefault="00F37F47" w:rsidP="00521B11">
      <w:pPr>
        <w:spacing w:before="120" w:after="120"/>
        <w:ind w:firstLine="720"/>
        <w:jc w:val="both"/>
        <w:rPr>
          <w:color w:val="000000"/>
          <w:sz w:val="28"/>
          <w:szCs w:val="28"/>
        </w:rPr>
      </w:pPr>
      <w:r>
        <w:rPr>
          <w:b/>
          <w:color w:val="000000"/>
          <w:sz w:val="28"/>
          <w:szCs w:val="28"/>
        </w:rPr>
        <w:t xml:space="preserve">Điều 2. </w:t>
      </w:r>
      <w:r>
        <w:rPr>
          <w:color w:val="000000"/>
          <w:sz w:val="28"/>
          <w:szCs w:val="28"/>
        </w:rPr>
        <w:t>Giao Sở Giáo dục và Đào tạo căn cứ Danh mục thủ tục hành chính được công bố tại Điều 1 Quyết định này có trách nhiệm:</w:t>
      </w:r>
    </w:p>
    <w:p w14:paraId="0F409154" w14:textId="77777777" w:rsidR="00F37F47" w:rsidRDefault="00F37F47" w:rsidP="00521B11">
      <w:pPr>
        <w:spacing w:before="120" w:after="120"/>
        <w:ind w:firstLine="720"/>
        <w:jc w:val="both"/>
        <w:rPr>
          <w:color w:val="000000"/>
          <w:sz w:val="28"/>
          <w:szCs w:val="28"/>
        </w:rPr>
      </w:pPr>
      <w:r>
        <w:rPr>
          <w:color w:val="000000"/>
          <w:sz w:val="28"/>
          <w:szCs w:val="28"/>
        </w:rPr>
        <w:lastRenderedPageBreak/>
        <w:t>1. Cung cấp đúng, đầy đủ nội dung, quy trình giải quyết thủ tục hành chính để Trung tâm Phục vụ hành chính công tỉnh niêm yết, công khai thực hiện.</w:t>
      </w:r>
    </w:p>
    <w:p w14:paraId="3B13F5CB" w14:textId="3782A1BF" w:rsidR="00F37F47" w:rsidRDefault="00F37F47" w:rsidP="00521B11">
      <w:pPr>
        <w:spacing w:before="120" w:after="120"/>
        <w:ind w:firstLine="720"/>
        <w:jc w:val="both"/>
        <w:rPr>
          <w:color w:val="000000"/>
          <w:sz w:val="28"/>
          <w:szCs w:val="28"/>
        </w:rPr>
      </w:pPr>
      <w:r>
        <w:rPr>
          <w:color w:val="000000"/>
          <w:sz w:val="28"/>
          <w:szCs w:val="28"/>
        </w:rPr>
        <w:t>2. Rà soát quy trình nội bộ giải quyết thủ tục hành chính đã được Chủ tịch UBND tỉnh phê duyệt để tham mưu quy trình mới, sửa đổi, bổ sung đảm bảo theo quy định.</w:t>
      </w:r>
    </w:p>
    <w:p w14:paraId="57D10379" w14:textId="775304CB" w:rsidR="00F37F47" w:rsidRDefault="00F37F47" w:rsidP="00521B11">
      <w:pPr>
        <w:spacing w:before="120" w:after="120"/>
        <w:ind w:firstLine="720"/>
        <w:jc w:val="both"/>
        <w:rPr>
          <w:sz w:val="28"/>
          <w:szCs w:val="28"/>
        </w:rPr>
      </w:pPr>
      <w:r>
        <w:rPr>
          <w:b/>
          <w:sz w:val="28"/>
          <w:szCs w:val="28"/>
        </w:rPr>
        <w:t>Điều 3.</w:t>
      </w:r>
      <w:r>
        <w:rPr>
          <w:sz w:val="28"/>
          <w:szCs w:val="28"/>
        </w:rPr>
        <w:t xml:space="preserve"> </w:t>
      </w:r>
      <w:r w:rsidR="00455E91" w:rsidRPr="00455E91">
        <w:rPr>
          <w:sz w:val="28"/>
          <w:szCs w:val="28"/>
        </w:rPr>
        <w:t>Quyết định này có hiệu lực thi hành kể từ ngày ký</w:t>
      </w:r>
      <w:r>
        <w:rPr>
          <w:sz w:val="28"/>
          <w:szCs w:val="28"/>
        </w:rPr>
        <w:t xml:space="preserve">. </w:t>
      </w:r>
    </w:p>
    <w:p w14:paraId="087F0D68" w14:textId="77777777" w:rsidR="00F37F47" w:rsidRDefault="00F37F47" w:rsidP="00521B11">
      <w:pPr>
        <w:spacing w:before="120" w:after="120"/>
        <w:ind w:firstLine="720"/>
        <w:jc w:val="both"/>
        <w:rPr>
          <w:color w:val="000000"/>
          <w:sz w:val="28"/>
          <w:szCs w:val="28"/>
        </w:rPr>
      </w:pPr>
      <w:r>
        <w:rPr>
          <w:sz w:val="28"/>
          <w:szCs w:val="28"/>
        </w:rPr>
        <w:t>Các thủ tục hành chính hoặc các bộ phận tạo thành thủ tục hành chính được công bố tại Quyết định này có hiệu lực từ ngày văn bản quy phạm pháp luật có quy định về thủ tục hành chính hoặc bộ phận tạo thành thủ tục hành chính có hiệu lực thi hành.</w:t>
      </w:r>
      <w:r>
        <w:rPr>
          <w:color w:val="000000"/>
          <w:sz w:val="28"/>
          <w:szCs w:val="28"/>
        </w:rPr>
        <w:t xml:space="preserve"> </w:t>
      </w:r>
    </w:p>
    <w:p w14:paraId="0D31F719" w14:textId="33217B60" w:rsidR="00F37F47" w:rsidRDefault="00F37F47" w:rsidP="00521B11">
      <w:pPr>
        <w:spacing w:before="120" w:after="360"/>
        <w:ind w:firstLine="720"/>
        <w:jc w:val="both"/>
        <w:rPr>
          <w:color w:val="000000"/>
          <w:sz w:val="28"/>
          <w:szCs w:val="28"/>
        </w:rPr>
      </w:pPr>
      <w:r>
        <w:rPr>
          <w:b/>
          <w:color w:val="000000"/>
          <w:sz w:val="28"/>
          <w:szCs w:val="28"/>
        </w:rPr>
        <w:t>Điều 4.</w:t>
      </w:r>
      <w:r>
        <w:rPr>
          <w:color w:val="000000"/>
          <w:sz w:val="28"/>
          <w:szCs w:val="28"/>
        </w:rPr>
        <w:t xml:space="preserve"> Chánh Văn phòng UBND tỉnh</w:t>
      </w:r>
      <w:r w:rsidR="00B65C1C">
        <w:rPr>
          <w:color w:val="000000"/>
          <w:sz w:val="28"/>
          <w:szCs w:val="28"/>
        </w:rPr>
        <w:t>;</w:t>
      </w:r>
      <w:r>
        <w:rPr>
          <w:color w:val="000000"/>
          <w:sz w:val="28"/>
          <w:szCs w:val="28"/>
        </w:rPr>
        <w:t xml:space="preserve"> Giám đốc Sở Giáo dục và Đào tạo</w:t>
      </w:r>
      <w:r w:rsidR="00B65C1C">
        <w:rPr>
          <w:color w:val="000000"/>
          <w:sz w:val="28"/>
          <w:szCs w:val="28"/>
        </w:rPr>
        <w:t>;</w:t>
      </w:r>
      <w:r>
        <w:rPr>
          <w:color w:val="000000"/>
          <w:sz w:val="28"/>
          <w:szCs w:val="28"/>
        </w:rPr>
        <w:t xml:space="preserve"> Chủ tịch UBND các xã, </w:t>
      </w:r>
      <w:r w:rsidR="00E167FE">
        <w:rPr>
          <w:color w:val="000000"/>
          <w:sz w:val="28"/>
          <w:szCs w:val="28"/>
        </w:rPr>
        <w:t>phường</w:t>
      </w:r>
      <w:r w:rsidR="00B65C1C">
        <w:rPr>
          <w:color w:val="000000"/>
          <w:sz w:val="28"/>
          <w:szCs w:val="28"/>
        </w:rPr>
        <w:t>;</w:t>
      </w:r>
      <w:r>
        <w:rPr>
          <w:color w:val="000000"/>
          <w:sz w:val="28"/>
          <w:szCs w:val="28"/>
        </w:rPr>
        <w:t xml:space="preserve"> Thủ trưởng các cơ quan, đơn vị và tổ chức, cá nhân có liên quan chịu trách nhiệm thi hành Quyết định này./.</w:t>
      </w:r>
    </w:p>
    <w:tbl>
      <w:tblPr>
        <w:tblStyle w:val="a0"/>
        <w:tblW w:w="9288" w:type="dxa"/>
        <w:tblInd w:w="-115" w:type="dxa"/>
        <w:tblLayout w:type="fixed"/>
        <w:tblLook w:val="0000" w:firstRow="0" w:lastRow="0" w:firstColumn="0" w:lastColumn="0" w:noHBand="0" w:noVBand="0"/>
      </w:tblPr>
      <w:tblGrid>
        <w:gridCol w:w="4786"/>
        <w:gridCol w:w="4502"/>
      </w:tblGrid>
      <w:tr w:rsidR="00517888" w:rsidRPr="00997A28" w14:paraId="387141C3" w14:textId="77777777">
        <w:tc>
          <w:tcPr>
            <w:tcW w:w="4786" w:type="dxa"/>
            <w:shd w:val="clear" w:color="auto" w:fill="auto"/>
          </w:tcPr>
          <w:p w14:paraId="449FC36E" w14:textId="77777777" w:rsidR="00517888" w:rsidRPr="00997A28" w:rsidRDefault="004377FB">
            <w:pPr>
              <w:rPr>
                <w:b/>
                <w:color w:val="000000"/>
              </w:rPr>
            </w:pPr>
            <w:r w:rsidRPr="00997A28">
              <w:rPr>
                <w:b/>
                <w:i/>
                <w:color w:val="000000"/>
              </w:rPr>
              <w:t xml:space="preserve">Nơi nhận: </w:t>
            </w:r>
            <w:r w:rsidRPr="00997A28">
              <w:rPr>
                <w:b/>
                <w:i/>
                <w:color w:val="000000"/>
              </w:rPr>
              <w:tab/>
            </w:r>
          </w:p>
          <w:p w14:paraId="4019254F" w14:textId="60015DB5" w:rsidR="00517888" w:rsidRPr="00997A28" w:rsidRDefault="004377FB">
            <w:pPr>
              <w:rPr>
                <w:color w:val="000000"/>
                <w:sz w:val="22"/>
                <w:szCs w:val="22"/>
              </w:rPr>
            </w:pPr>
            <w:r w:rsidRPr="00997A28">
              <w:rPr>
                <w:color w:val="000000"/>
                <w:sz w:val="22"/>
                <w:szCs w:val="22"/>
              </w:rPr>
              <w:t xml:space="preserve">- Như Điều </w:t>
            </w:r>
            <w:r w:rsidR="00E634A0">
              <w:rPr>
                <w:color w:val="000000"/>
                <w:sz w:val="22"/>
                <w:szCs w:val="22"/>
              </w:rPr>
              <w:t>4</w:t>
            </w:r>
            <w:r w:rsidRPr="00997A28">
              <w:rPr>
                <w:color w:val="000000"/>
                <w:sz w:val="22"/>
                <w:szCs w:val="22"/>
              </w:rPr>
              <w:t>;</w:t>
            </w:r>
          </w:p>
          <w:p w14:paraId="1FB91314" w14:textId="79F1853D" w:rsidR="00517888" w:rsidRPr="00997A28" w:rsidRDefault="004377FB">
            <w:pPr>
              <w:rPr>
                <w:color w:val="000000"/>
                <w:sz w:val="22"/>
                <w:szCs w:val="22"/>
              </w:rPr>
            </w:pPr>
            <w:r w:rsidRPr="00997A28">
              <w:rPr>
                <w:color w:val="000000"/>
                <w:sz w:val="22"/>
                <w:szCs w:val="22"/>
              </w:rPr>
              <w:t>- Cục Kiểm soát TTHC-VPCP (</w:t>
            </w:r>
            <w:r w:rsidR="00CB083E">
              <w:rPr>
                <w:color w:val="000000"/>
                <w:sz w:val="22"/>
                <w:szCs w:val="22"/>
              </w:rPr>
              <w:t>b</w:t>
            </w:r>
            <w:r w:rsidRPr="00997A28">
              <w:rPr>
                <w:color w:val="000000"/>
                <w:sz w:val="22"/>
                <w:szCs w:val="22"/>
              </w:rPr>
              <w:t>áo cáo);</w:t>
            </w:r>
          </w:p>
          <w:p w14:paraId="1A1DB5C4" w14:textId="22F969A5" w:rsidR="00517888" w:rsidRPr="00997A28" w:rsidRDefault="004377FB">
            <w:pPr>
              <w:rPr>
                <w:color w:val="000000"/>
                <w:sz w:val="22"/>
                <w:szCs w:val="22"/>
              </w:rPr>
            </w:pPr>
            <w:r w:rsidRPr="00997A28">
              <w:rPr>
                <w:color w:val="000000"/>
                <w:sz w:val="22"/>
                <w:szCs w:val="22"/>
              </w:rPr>
              <w:t>- TT HĐND tỉnh (</w:t>
            </w:r>
            <w:r w:rsidR="00CB083E">
              <w:rPr>
                <w:color w:val="000000"/>
                <w:sz w:val="22"/>
                <w:szCs w:val="22"/>
              </w:rPr>
              <w:t>b</w:t>
            </w:r>
            <w:r w:rsidRPr="00997A28">
              <w:rPr>
                <w:color w:val="000000"/>
                <w:sz w:val="22"/>
                <w:szCs w:val="22"/>
              </w:rPr>
              <w:t>áo cáo);</w:t>
            </w:r>
          </w:p>
          <w:p w14:paraId="00D2EF55" w14:textId="0FF5705C" w:rsidR="00517888" w:rsidRPr="00997A28" w:rsidRDefault="004377FB">
            <w:pPr>
              <w:rPr>
                <w:color w:val="000000"/>
                <w:sz w:val="22"/>
                <w:szCs w:val="22"/>
              </w:rPr>
            </w:pPr>
            <w:r w:rsidRPr="00997A28">
              <w:rPr>
                <w:color w:val="000000"/>
                <w:sz w:val="22"/>
                <w:szCs w:val="22"/>
              </w:rPr>
              <w:t>- CT, PCT UBND tỉnh</w:t>
            </w:r>
            <w:r w:rsidR="00CB083E">
              <w:rPr>
                <w:color w:val="000000"/>
                <w:sz w:val="22"/>
                <w:szCs w:val="22"/>
              </w:rPr>
              <w:t xml:space="preserve"> (đ/c Văn)</w:t>
            </w:r>
            <w:r w:rsidRPr="00997A28">
              <w:rPr>
                <w:color w:val="000000"/>
                <w:sz w:val="22"/>
                <w:szCs w:val="22"/>
              </w:rPr>
              <w:t>;</w:t>
            </w:r>
          </w:p>
          <w:p w14:paraId="37343C2A" w14:textId="43AE2FEA" w:rsidR="00517888" w:rsidRPr="00997A28" w:rsidRDefault="004377FB">
            <w:pPr>
              <w:rPr>
                <w:color w:val="000000"/>
                <w:sz w:val="22"/>
                <w:szCs w:val="22"/>
              </w:rPr>
            </w:pPr>
            <w:r w:rsidRPr="00997A28">
              <w:rPr>
                <w:color w:val="000000"/>
                <w:sz w:val="22"/>
                <w:szCs w:val="22"/>
              </w:rPr>
              <w:t>- PCVP UBND tỉnh</w:t>
            </w:r>
            <w:r w:rsidR="002223DA">
              <w:rPr>
                <w:color w:val="000000"/>
                <w:sz w:val="22"/>
                <w:szCs w:val="22"/>
              </w:rPr>
              <w:t xml:space="preserve"> (</w:t>
            </w:r>
            <w:r w:rsidR="00CB083E">
              <w:rPr>
                <w:color w:val="000000"/>
                <w:sz w:val="22"/>
                <w:szCs w:val="22"/>
              </w:rPr>
              <w:t>đ</w:t>
            </w:r>
            <w:r w:rsidR="002223DA">
              <w:rPr>
                <w:color w:val="000000"/>
                <w:sz w:val="22"/>
                <w:szCs w:val="22"/>
              </w:rPr>
              <w:t>/c Khánh</w:t>
            </w:r>
            <w:r w:rsidR="00CB083E">
              <w:rPr>
                <w:color w:val="000000"/>
                <w:sz w:val="22"/>
                <w:szCs w:val="22"/>
              </w:rPr>
              <w:t>, đ/c Toàn</w:t>
            </w:r>
            <w:r w:rsidR="002223DA">
              <w:rPr>
                <w:color w:val="000000"/>
                <w:sz w:val="22"/>
                <w:szCs w:val="22"/>
              </w:rPr>
              <w:t>)</w:t>
            </w:r>
            <w:r w:rsidRPr="00997A28">
              <w:rPr>
                <w:color w:val="000000"/>
                <w:sz w:val="22"/>
                <w:szCs w:val="22"/>
              </w:rPr>
              <w:t>;</w:t>
            </w:r>
          </w:p>
          <w:p w14:paraId="69F4D825" w14:textId="4CAACD5D" w:rsidR="00517888" w:rsidRPr="00997A28" w:rsidRDefault="004377FB">
            <w:pPr>
              <w:rPr>
                <w:color w:val="000000"/>
                <w:sz w:val="22"/>
                <w:szCs w:val="22"/>
              </w:rPr>
            </w:pPr>
            <w:r w:rsidRPr="00997A28">
              <w:rPr>
                <w:color w:val="000000"/>
                <w:sz w:val="22"/>
                <w:szCs w:val="22"/>
              </w:rPr>
              <w:t xml:space="preserve">- Sở </w:t>
            </w:r>
            <w:r w:rsidR="00E167FE">
              <w:rPr>
                <w:color w:val="000000"/>
                <w:sz w:val="22"/>
                <w:szCs w:val="22"/>
              </w:rPr>
              <w:t>Khoa học</w:t>
            </w:r>
            <w:r w:rsidRPr="00997A28">
              <w:rPr>
                <w:color w:val="000000"/>
                <w:sz w:val="22"/>
                <w:szCs w:val="22"/>
              </w:rPr>
              <w:t xml:space="preserve"> và </w:t>
            </w:r>
            <w:r w:rsidR="00E167FE">
              <w:rPr>
                <w:color w:val="000000"/>
                <w:sz w:val="22"/>
                <w:szCs w:val="22"/>
              </w:rPr>
              <w:t>Công nghệ</w:t>
            </w:r>
            <w:r w:rsidRPr="00997A28">
              <w:rPr>
                <w:color w:val="000000"/>
                <w:sz w:val="22"/>
                <w:szCs w:val="22"/>
              </w:rPr>
              <w:t>;</w:t>
            </w:r>
          </w:p>
          <w:p w14:paraId="7114F448" w14:textId="77777777" w:rsidR="00517888" w:rsidRPr="00997A28" w:rsidRDefault="004377FB">
            <w:pPr>
              <w:rPr>
                <w:color w:val="000000"/>
                <w:sz w:val="22"/>
                <w:szCs w:val="22"/>
              </w:rPr>
            </w:pPr>
            <w:r w:rsidRPr="00997A28">
              <w:rPr>
                <w:color w:val="000000"/>
                <w:sz w:val="22"/>
                <w:szCs w:val="22"/>
              </w:rPr>
              <w:t>- Viễn Thông Đắk Lắk, Bưu điện tỉnh;</w:t>
            </w:r>
          </w:p>
          <w:p w14:paraId="4BEC5D20" w14:textId="72F4FED7" w:rsidR="00517888" w:rsidRPr="00E64F5D" w:rsidRDefault="004377FB">
            <w:pPr>
              <w:rPr>
                <w:i/>
                <w:iCs/>
                <w:color w:val="000000"/>
                <w:sz w:val="22"/>
                <w:szCs w:val="22"/>
              </w:rPr>
            </w:pPr>
            <w:r w:rsidRPr="00997A28">
              <w:rPr>
                <w:color w:val="000000"/>
                <w:sz w:val="22"/>
                <w:szCs w:val="22"/>
              </w:rPr>
              <w:t xml:space="preserve">- UBND các </w:t>
            </w:r>
            <w:r w:rsidR="00E167FE">
              <w:rPr>
                <w:color w:val="000000"/>
                <w:sz w:val="22"/>
                <w:szCs w:val="22"/>
              </w:rPr>
              <w:t>xã, phường;</w:t>
            </w:r>
          </w:p>
          <w:p w14:paraId="45BD6EEA" w14:textId="5DE84FF0" w:rsidR="00517888" w:rsidRPr="00997A28" w:rsidRDefault="004377FB">
            <w:pPr>
              <w:rPr>
                <w:color w:val="000000"/>
                <w:sz w:val="22"/>
                <w:szCs w:val="22"/>
              </w:rPr>
            </w:pPr>
            <w:r w:rsidRPr="00997A28">
              <w:rPr>
                <w:color w:val="000000"/>
                <w:sz w:val="22"/>
                <w:szCs w:val="22"/>
              </w:rPr>
              <w:t>- Các Phòng, TT: KGVX, CN&amp;CTTĐT;</w:t>
            </w:r>
          </w:p>
          <w:p w14:paraId="0F54DC21" w14:textId="09745099" w:rsidR="00517888" w:rsidRPr="00997A28" w:rsidRDefault="004377FB">
            <w:pPr>
              <w:rPr>
                <w:color w:val="000000"/>
                <w:sz w:val="22"/>
                <w:szCs w:val="22"/>
              </w:rPr>
            </w:pPr>
            <w:r w:rsidRPr="00997A28">
              <w:rPr>
                <w:color w:val="000000"/>
                <w:sz w:val="22"/>
                <w:szCs w:val="22"/>
              </w:rPr>
              <w:t xml:space="preserve">- Lưu: VT, </w:t>
            </w:r>
            <w:r w:rsidR="00D5479A" w:rsidRPr="00997A28">
              <w:rPr>
                <w:color w:val="000000"/>
                <w:sz w:val="22"/>
                <w:szCs w:val="22"/>
              </w:rPr>
              <w:t>PVHCC</w:t>
            </w:r>
            <w:r w:rsidR="00D5479A">
              <w:rPr>
                <w:color w:val="000000"/>
                <w:sz w:val="22"/>
                <w:szCs w:val="22"/>
              </w:rPr>
              <w:t xml:space="preserve"> </w:t>
            </w:r>
            <w:r w:rsidRPr="00997A28">
              <w:rPr>
                <w:color w:val="000000"/>
                <w:sz w:val="22"/>
                <w:szCs w:val="22"/>
                <w:vertAlign w:val="subscript"/>
              </w:rPr>
              <w:t>(B_</w:t>
            </w:r>
            <w:r w:rsidR="004C57E4">
              <w:rPr>
                <w:color w:val="000000"/>
                <w:sz w:val="22"/>
                <w:szCs w:val="22"/>
                <w:vertAlign w:val="subscript"/>
              </w:rPr>
              <w:t>0</w:t>
            </w:r>
            <w:r w:rsidR="0053474D">
              <w:rPr>
                <w:color w:val="000000"/>
                <w:sz w:val="22"/>
                <w:szCs w:val="22"/>
                <w:vertAlign w:val="subscript"/>
              </w:rPr>
              <w:t>5</w:t>
            </w:r>
            <w:r w:rsidRPr="00997A28">
              <w:rPr>
                <w:color w:val="000000"/>
                <w:sz w:val="22"/>
                <w:szCs w:val="22"/>
                <w:vertAlign w:val="subscript"/>
              </w:rPr>
              <w:t>b).</w:t>
            </w:r>
          </w:p>
          <w:p w14:paraId="458D9EA7" w14:textId="77777777" w:rsidR="00517888" w:rsidRPr="00997A28" w:rsidRDefault="00517888">
            <w:pPr>
              <w:rPr>
                <w:color w:val="000000"/>
                <w:sz w:val="28"/>
                <w:szCs w:val="28"/>
              </w:rPr>
            </w:pPr>
          </w:p>
        </w:tc>
        <w:tc>
          <w:tcPr>
            <w:tcW w:w="4502" w:type="dxa"/>
            <w:shd w:val="clear" w:color="auto" w:fill="auto"/>
          </w:tcPr>
          <w:p w14:paraId="650C3D24" w14:textId="77777777" w:rsidR="00517888" w:rsidRPr="00997A28" w:rsidRDefault="004377FB">
            <w:pPr>
              <w:jc w:val="center"/>
              <w:rPr>
                <w:b/>
                <w:color w:val="000000"/>
                <w:sz w:val="28"/>
                <w:szCs w:val="28"/>
              </w:rPr>
            </w:pPr>
            <w:r w:rsidRPr="00997A28">
              <w:rPr>
                <w:b/>
                <w:color w:val="000000"/>
                <w:sz w:val="28"/>
                <w:szCs w:val="28"/>
              </w:rPr>
              <w:t>KT. CHỦ TỊCH</w:t>
            </w:r>
          </w:p>
          <w:p w14:paraId="21926B11" w14:textId="77777777" w:rsidR="00517888" w:rsidRPr="00997A28" w:rsidRDefault="004377FB">
            <w:pPr>
              <w:jc w:val="center"/>
              <w:rPr>
                <w:b/>
                <w:color w:val="000000"/>
                <w:sz w:val="28"/>
                <w:szCs w:val="28"/>
              </w:rPr>
            </w:pPr>
            <w:r w:rsidRPr="00997A28">
              <w:rPr>
                <w:b/>
                <w:color w:val="000000"/>
                <w:sz w:val="28"/>
                <w:szCs w:val="28"/>
              </w:rPr>
              <w:t>PHÓ CHỦ TỊCH</w:t>
            </w:r>
          </w:p>
          <w:p w14:paraId="09222E9D" w14:textId="77777777" w:rsidR="00517888" w:rsidRPr="00997A28" w:rsidRDefault="00517888">
            <w:pPr>
              <w:jc w:val="center"/>
              <w:rPr>
                <w:b/>
                <w:color w:val="000000"/>
                <w:sz w:val="28"/>
                <w:szCs w:val="28"/>
              </w:rPr>
            </w:pPr>
          </w:p>
          <w:p w14:paraId="7F6302CA" w14:textId="77777777" w:rsidR="00517888" w:rsidRPr="00997A28" w:rsidRDefault="00517888">
            <w:pPr>
              <w:jc w:val="center"/>
              <w:rPr>
                <w:b/>
                <w:color w:val="000000"/>
                <w:sz w:val="28"/>
                <w:szCs w:val="28"/>
              </w:rPr>
            </w:pPr>
          </w:p>
          <w:p w14:paraId="146F03B6" w14:textId="77777777" w:rsidR="00517888" w:rsidRPr="00997A28" w:rsidRDefault="00517888">
            <w:pPr>
              <w:jc w:val="center"/>
              <w:rPr>
                <w:b/>
                <w:color w:val="000000"/>
                <w:sz w:val="28"/>
                <w:szCs w:val="28"/>
              </w:rPr>
            </w:pPr>
          </w:p>
          <w:p w14:paraId="01EE0834" w14:textId="77777777" w:rsidR="00517888" w:rsidRPr="00997A28" w:rsidRDefault="00517888">
            <w:pPr>
              <w:jc w:val="center"/>
              <w:rPr>
                <w:b/>
                <w:color w:val="000000"/>
                <w:sz w:val="28"/>
                <w:szCs w:val="28"/>
              </w:rPr>
            </w:pPr>
          </w:p>
          <w:p w14:paraId="23BD7761" w14:textId="77777777" w:rsidR="00517888" w:rsidRPr="00997A28" w:rsidRDefault="00517888">
            <w:pPr>
              <w:jc w:val="center"/>
              <w:rPr>
                <w:b/>
                <w:color w:val="000000"/>
                <w:sz w:val="28"/>
                <w:szCs w:val="28"/>
              </w:rPr>
            </w:pPr>
          </w:p>
          <w:p w14:paraId="36997877" w14:textId="77777777" w:rsidR="00517888" w:rsidRDefault="00517888">
            <w:pPr>
              <w:jc w:val="center"/>
              <w:rPr>
                <w:b/>
                <w:color w:val="000000"/>
                <w:sz w:val="28"/>
                <w:szCs w:val="28"/>
              </w:rPr>
            </w:pPr>
          </w:p>
          <w:p w14:paraId="3179036E" w14:textId="77777777" w:rsidR="00E634A0" w:rsidRPr="00997A28" w:rsidRDefault="00E634A0">
            <w:pPr>
              <w:jc w:val="center"/>
              <w:rPr>
                <w:b/>
                <w:color w:val="000000"/>
                <w:sz w:val="28"/>
                <w:szCs w:val="28"/>
              </w:rPr>
            </w:pPr>
          </w:p>
          <w:p w14:paraId="38AF4EDD" w14:textId="74A19CC8" w:rsidR="00517888" w:rsidRPr="00997A28" w:rsidRDefault="00972825">
            <w:pPr>
              <w:jc w:val="center"/>
              <w:rPr>
                <w:b/>
                <w:color w:val="000000"/>
                <w:sz w:val="28"/>
                <w:szCs w:val="28"/>
              </w:rPr>
            </w:pPr>
            <w:r>
              <w:rPr>
                <w:b/>
                <w:color w:val="000000"/>
                <w:sz w:val="28"/>
                <w:szCs w:val="28"/>
              </w:rPr>
              <w:t>Nguyễn Thiên Văn</w:t>
            </w:r>
          </w:p>
        </w:tc>
      </w:tr>
    </w:tbl>
    <w:p w14:paraId="6BF4A8A2" w14:textId="77777777" w:rsidR="00517888" w:rsidRPr="00997A28" w:rsidRDefault="00517888">
      <w:pPr>
        <w:tabs>
          <w:tab w:val="left" w:pos="900"/>
        </w:tabs>
        <w:rPr>
          <w:color w:val="000000"/>
          <w:sz w:val="28"/>
          <w:szCs w:val="28"/>
        </w:rPr>
      </w:pPr>
    </w:p>
    <w:sectPr w:rsidR="00517888" w:rsidRPr="00997A28" w:rsidSect="00D214A4">
      <w:headerReference w:type="default" r:id="rId8"/>
      <w:footerReference w:type="even" r:id="rId9"/>
      <w:pgSz w:w="11907" w:h="16840"/>
      <w:pgMar w:top="1134" w:right="1134" w:bottom="1134" w:left="1701" w:header="567" w:footer="561"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408A9" w14:textId="77777777" w:rsidR="003F4439" w:rsidRDefault="003F4439">
      <w:r>
        <w:separator/>
      </w:r>
    </w:p>
  </w:endnote>
  <w:endnote w:type="continuationSeparator" w:id="0">
    <w:p w14:paraId="2BC9719E" w14:textId="77777777" w:rsidR="003F4439" w:rsidRDefault="003F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book-Antiqua">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13A5" w14:textId="77777777" w:rsidR="00517888" w:rsidRDefault="0022421E">
    <w:pPr>
      <w:pBdr>
        <w:top w:val="nil"/>
        <w:left w:val="nil"/>
        <w:bottom w:val="nil"/>
        <w:right w:val="nil"/>
        <w:between w:val="nil"/>
      </w:pBdr>
      <w:tabs>
        <w:tab w:val="center" w:pos="4320"/>
        <w:tab w:val="right" w:pos="8640"/>
      </w:tabs>
      <w:jc w:val="right"/>
      <w:rPr>
        <w:color w:val="000000"/>
      </w:rPr>
    </w:pPr>
    <w:r>
      <w:rPr>
        <w:color w:val="000000"/>
      </w:rPr>
      <w:fldChar w:fldCharType="begin"/>
    </w:r>
    <w:r w:rsidR="004377FB">
      <w:rPr>
        <w:color w:val="000000"/>
      </w:rPr>
      <w:instrText>PAGE</w:instrText>
    </w:r>
    <w:r>
      <w:rPr>
        <w:color w:val="000000"/>
      </w:rPr>
      <w:fldChar w:fldCharType="end"/>
    </w:r>
  </w:p>
  <w:p w14:paraId="746B772E" w14:textId="77777777" w:rsidR="00517888" w:rsidRDefault="00517888">
    <w:pPr>
      <w:pBdr>
        <w:top w:val="nil"/>
        <w:left w:val="nil"/>
        <w:bottom w:val="nil"/>
        <w:right w:val="nil"/>
        <w:between w:val="nil"/>
      </w:pBdr>
      <w:tabs>
        <w:tab w:val="center" w:pos="4320"/>
        <w:tab w:val="right" w:pos="8640"/>
      </w:tabs>
      <w:ind w:right="360"/>
      <w:rPr>
        <w:color w:val="000000"/>
      </w:rPr>
    </w:pPr>
  </w:p>
  <w:p w14:paraId="59C82289" w14:textId="77777777" w:rsidR="00517888" w:rsidRDefault="005178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52E51" w14:textId="77777777" w:rsidR="003F4439" w:rsidRDefault="003F4439">
      <w:r>
        <w:separator/>
      </w:r>
    </w:p>
  </w:footnote>
  <w:footnote w:type="continuationSeparator" w:id="0">
    <w:p w14:paraId="05DE030F" w14:textId="77777777" w:rsidR="003F4439" w:rsidRDefault="003F44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76F88" w14:textId="313A5117" w:rsidR="00517888" w:rsidRDefault="0022421E">
    <w:pPr>
      <w:pBdr>
        <w:top w:val="nil"/>
        <w:left w:val="nil"/>
        <w:bottom w:val="nil"/>
        <w:right w:val="nil"/>
        <w:between w:val="nil"/>
      </w:pBdr>
      <w:tabs>
        <w:tab w:val="center" w:pos="4320"/>
        <w:tab w:val="right" w:pos="8640"/>
      </w:tabs>
      <w:jc w:val="center"/>
      <w:rPr>
        <w:color w:val="000000"/>
      </w:rPr>
    </w:pPr>
    <w:r>
      <w:rPr>
        <w:color w:val="000000"/>
        <w:sz w:val="28"/>
        <w:szCs w:val="28"/>
      </w:rPr>
      <w:fldChar w:fldCharType="begin"/>
    </w:r>
    <w:r w:rsidR="004377FB">
      <w:rPr>
        <w:color w:val="000000"/>
        <w:sz w:val="28"/>
        <w:szCs w:val="28"/>
      </w:rPr>
      <w:instrText>PAGE</w:instrText>
    </w:r>
    <w:r>
      <w:rPr>
        <w:color w:val="000000"/>
        <w:sz w:val="28"/>
        <w:szCs w:val="28"/>
      </w:rPr>
      <w:fldChar w:fldCharType="separate"/>
    </w:r>
    <w:r w:rsidR="0082062F">
      <w:rPr>
        <w:noProof/>
        <w:color w:val="000000"/>
        <w:sz w:val="28"/>
        <w:szCs w:val="28"/>
      </w:rPr>
      <w:t>2</w:t>
    </w:r>
    <w:r>
      <w:rPr>
        <w:color w:val="000000"/>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88"/>
    <w:rsid w:val="00016D7E"/>
    <w:rsid w:val="00022985"/>
    <w:rsid w:val="00074AAE"/>
    <w:rsid w:val="000A192A"/>
    <w:rsid w:val="000B31F8"/>
    <w:rsid w:val="000C0F00"/>
    <w:rsid w:val="000C3063"/>
    <w:rsid w:val="000C5651"/>
    <w:rsid w:val="00140509"/>
    <w:rsid w:val="001825C0"/>
    <w:rsid w:val="0018727D"/>
    <w:rsid w:val="001A40EB"/>
    <w:rsid w:val="001A5FF5"/>
    <w:rsid w:val="001C6A69"/>
    <w:rsid w:val="001D0CE1"/>
    <w:rsid w:val="001D1B14"/>
    <w:rsid w:val="002223DA"/>
    <w:rsid w:val="0022421E"/>
    <w:rsid w:val="00232220"/>
    <w:rsid w:val="00245307"/>
    <w:rsid w:val="00256FE7"/>
    <w:rsid w:val="00284198"/>
    <w:rsid w:val="002E145F"/>
    <w:rsid w:val="003033B5"/>
    <w:rsid w:val="0030346D"/>
    <w:rsid w:val="00323456"/>
    <w:rsid w:val="00323BCE"/>
    <w:rsid w:val="00345CF3"/>
    <w:rsid w:val="003547DC"/>
    <w:rsid w:val="003916C6"/>
    <w:rsid w:val="00394D4B"/>
    <w:rsid w:val="003C17D7"/>
    <w:rsid w:val="003D1DB5"/>
    <w:rsid w:val="003F4439"/>
    <w:rsid w:val="00407EE9"/>
    <w:rsid w:val="00410E1A"/>
    <w:rsid w:val="00412DDB"/>
    <w:rsid w:val="0041306C"/>
    <w:rsid w:val="00417E1C"/>
    <w:rsid w:val="004377FB"/>
    <w:rsid w:val="00450079"/>
    <w:rsid w:val="00455E91"/>
    <w:rsid w:val="00465441"/>
    <w:rsid w:val="004758B4"/>
    <w:rsid w:val="004A3DD8"/>
    <w:rsid w:val="004A6F5E"/>
    <w:rsid w:val="004C1AB3"/>
    <w:rsid w:val="004C57E4"/>
    <w:rsid w:val="004C7613"/>
    <w:rsid w:val="004D07B9"/>
    <w:rsid w:val="004F1C27"/>
    <w:rsid w:val="004F3073"/>
    <w:rsid w:val="00516BD3"/>
    <w:rsid w:val="00517888"/>
    <w:rsid w:val="00521B11"/>
    <w:rsid w:val="00523928"/>
    <w:rsid w:val="005343F5"/>
    <w:rsid w:val="0053474D"/>
    <w:rsid w:val="00534751"/>
    <w:rsid w:val="005576A0"/>
    <w:rsid w:val="00575997"/>
    <w:rsid w:val="00586F96"/>
    <w:rsid w:val="00591A3B"/>
    <w:rsid w:val="005C0D76"/>
    <w:rsid w:val="005D0A98"/>
    <w:rsid w:val="005D0FD2"/>
    <w:rsid w:val="005F52A0"/>
    <w:rsid w:val="006135A2"/>
    <w:rsid w:val="006326BA"/>
    <w:rsid w:val="0064075B"/>
    <w:rsid w:val="006443A0"/>
    <w:rsid w:val="00662323"/>
    <w:rsid w:val="006703DF"/>
    <w:rsid w:val="00674765"/>
    <w:rsid w:val="00681642"/>
    <w:rsid w:val="006C3163"/>
    <w:rsid w:val="007058AF"/>
    <w:rsid w:val="00712619"/>
    <w:rsid w:val="0072564F"/>
    <w:rsid w:val="007664F6"/>
    <w:rsid w:val="00770E29"/>
    <w:rsid w:val="00781C45"/>
    <w:rsid w:val="0079709E"/>
    <w:rsid w:val="007C5272"/>
    <w:rsid w:val="007D356C"/>
    <w:rsid w:val="007E7E61"/>
    <w:rsid w:val="007F0FC8"/>
    <w:rsid w:val="0080048A"/>
    <w:rsid w:val="00805DAB"/>
    <w:rsid w:val="0082062F"/>
    <w:rsid w:val="0082078C"/>
    <w:rsid w:val="00820F51"/>
    <w:rsid w:val="008216C2"/>
    <w:rsid w:val="00833047"/>
    <w:rsid w:val="0084331F"/>
    <w:rsid w:val="00854332"/>
    <w:rsid w:val="00857254"/>
    <w:rsid w:val="008637CA"/>
    <w:rsid w:val="00866E28"/>
    <w:rsid w:val="00871AE7"/>
    <w:rsid w:val="0089156B"/>
    <w:rsid w:val="008B36DE"/>
    <w:rsid w:val="008B5C35"/>
    <w:rsid w:val="008C191F"/>
    <w:rsid w:val="008D1F2E"/>
    <w:rsid w:val="008E21EA"/>
    <w:rsid w:val="008E3623"/>
    <w:rsid w:val="00901B02"/>
    <w:rsid w:val="00902C03"/>
    <w:rsid w:val="00903B1C"/>
    <w:rsid w:val="00930144"/>
    <w:rsid w:val="00932D33"/>
    <w:rsid w:val="0096252B"/>
    <w:rsid w:val="00962939"/>
    <w:rsid w:val="009655DB"/>
    <w:rsid w:val="00972825"/>
    <w:rsid w:val="00975DE4"/>
    <w:rsid w:val="00976A84"/>
    <w:rsid w:val="00981176"/>
    <w:rsid w:val="00997A28"/>
    <w:rsid w:val="009C0CD7"/>
    <w:rsid w:val="009C25D0"/>
    <w:rsid w:val="009E3CBB"/>
    <w:rsid w:val="00A3026A"/>
    <w:rsid w:val="00A46A77"/>
    <w:rsid w:val="00A5625D"/>
    <w:rsid w:val="00A70AB6"/>
    <w:rsid w:val="00A75036"/>
    <w:rsid w:val="00A81C3C"/>
    <w:rsid w:val="00A91531"/>
    <w:rsid w:val="00AA7352"/>
    <w:rsid w:val="00AB2AE3"/>
    <w:rsid w:val="00AE0AD6"/>
    <w:rsid w:val="00AE3C4D"/>
    <w:rsid w:val="00B04955"/>
    <w:rsid w:val="00B65C1C"/>
    <w:rsid w:val="00B85B21"/>
    <w:rsid w:val="00BA5E69"/>
    <w:rsid w:val="00BB25B4"/>
    <w:rsid w:val="00BB38C0"/>
    <w:rsid w:val="00BC6610"/>
    <w:rsid w:val="00C0083D"/>
    <w:rsid w:val="00C0677C"/>
    <w:rsid w:val="00C166A5"/>
    <w:rsid w:val="00C34422"/>
    <w:rsid w:val="00C51B09"/>
    <w:rsid w:val="00C5217A"/>
    <w:rsid w:val="00C63D85"/>
    <w:rsid w:val="00CA03A8"/>
    <w:rsid w:val="00CB083E"/>
    <w:rsid w:val="00CB486A"/>
    <w:rsid w:val="00CE672B"/>
    <w:rsid w:val="00D20EF5"/>
    <w:rsid w:val="00D214A4"/>
    <w:rsid w:val="00D5098F"/>
    <w:rsid w:val="00D5479A"/>
    <w:rsid w:val="00D61951"/>
    <w:rsid w:val="00D641BB"/>
    <w:rsid w:val="00D658FF"/>
    <w:rsid w:val="00DC326E"/>
    <w:rsid w:val="00DD3BC4"/>
    <w:rsid w:val="00DE66E9"/>
    <w:rsid w:val="00E16790"/>
    <w:rsid w:val="00E167FE"/>
    <w:rsid w:val="00E16C53"/>
    <w:rsid w:val="00E27AE5"/>
    <w:rsid w:val="00E634A0"/>
    <w:rsid w:val="00E64F5D"/>
    <w:rsid w:val="00E758FD"/>
    <w:rsid w:val="00EB19F3"/>
    <w:rsid w:val="00ED02F9"/>
    <w:rsid w:val="00ED08E6"/>
    <w:rsid w:val="00EE6A12"/>
    <w:rsid w:val="00F13B77"/>
    <w:rsid w:val="00F176E7"/>
    <w:rsid w:val="00F37F47"/>
    <w:rsid w:val="00F40B53"/>
    <w:rsid w:val="00F46B9B"/>
    <w:rsid w:val="00F47D08"/>
    <w:rsid w:val="00F63674"/>
    <w:rsid w:val="00F74E52"/>
    <w:rsid w:val="00F770A9"/>
    <w:rsid w:val="00F872E4"/>
    <w:rsid w:val="00FE4EAD"/>
    <w:rsid w:val="00FF4E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D4F5"/>
  <w15:docId w15:val="{6FD5FAC2-5078-45C9-8C47-6D4D0529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2EE"/>
    <w:pPr>
      <w:suppressAutoHyphens/>
    </w:pPr>
    <w:rPr>
      <w:lang w:eastAsia="ar-SA"/>
    </w:rPr>
  </w:style>
  <w:style w:type="paragraph" w:styleId="Heading1">
    <w:name w:val="heading 1"/>
    <w:basedOn w:val="Normal"/>
    <w:next w:val="Normal"/>
    <w:uiPriority w:val="9"/>
    <w:qFormat/>
    <w:rsid w:val="0085433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54332"/>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B712CD"/>
    <w:pPr>
      <w:keepNext/>
      <w:suppressAutoHyphens w:val="0"/>
      <w:spacing w:before="240" w:after="60"/>
      <w:outlineLvl w:val="2"/>
    </w:pPr>
    <w:rPr>
      <w:rFonts w:ascii="Arial" w:hAnsi="Arial"/>
      <w:b/>
      <w:bCs/>
      <w:sz w:val="26"/>
      <w:szCs w:val="26"/>
    </w:rPr>
  </w:style>
  <w:style w:type="paragraph" w:styleId="Heading4">
    <w:name w:val="heading 4"/>
    <w:basedOn w:val="Normal"/>
    <w:next w:val="Normal"/>
    <w:uiPriority w:val="9"/>
    <w:semiHidden/>
    <w:unhideWhenUsed/>
    <w:qFormat/>
    <w:rsid w:val="00854332"/>
    <w:pPr>
      <w:keepNext/>
      <w:keepLines/>
      <w:spacing w:before="240" w:after="40"/>
      <w:outlineLvl w:val="3"/>
    </w:pPr>
    <w:rPr>
      <w:b/>
    </w:rPr>
  </w:style>
  <w:style w:type="paragraph" w:styleId="Heading5">
    <w:name w:val="heading 5"/>
    <w:basedOn w:val="Normal"/>
    <w:next w:val="Normal"/>
    <w:uiPriority w:val="9"/>
    <w:semiHidden/>
    <w:unhideWhenUsed/>
    <w:qFormat/>
    <w:rsid w:val="0085433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85433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54332"/>
    <w:pPr>
      <w:keepNext/>
      <w:keepLines/>
      <w:spacing w:before="480" w:after="120"/>
    </w:pPr>
    <w:rPr>
      <w:b/>
      <w:sz w:val="72"/>
      <w:szCs w:val="72"/>
    </w:rPr>
  </w:style>
  <w:style w:type="character" w:styleId="PageNumber">
    <w:name w:val="page number"/>
    <w:basedOn w:val="DefaultParagraphFont"/>
    <w:rsid w:val="00DF32EE"/>
  </w:style>
  <w:style w:type="paragraph" w:styleId="Footer">
    <w:name w:val="footer"/>
    <w:basedOn w:val="Normal"/>
    <w:rsid w:val="00DF32EE"/>
    <w:pPr>
      <w:tabs>
        <w:tab w:val="center" w:pos="4320"/>
        <w:tab w:val="right" w:pos="8640"/>
      </w:tabs>
    </w:pPr>
  </w:style>
  <w:style w:type="paragraph" w:styleId="BodyTextIndent">
    <w:name w:val="Body Text Indent"/>
    <w:basedOn w:val="Normal"/>
    <w:rsid w:val="00DF32EE"/>
    <w:pPr>
      <w:ind w:firstLine="720"/>
      <w:jc w:val="both"/>
    </w:pPr>
    <w:rPr>
      <w:rFonts w:ascii="VNbook-Antiqua" w:hAnsi="VNbook-Antiqua"/>
      <w:sz w:val="26"/>
      <w:szCs w:val="20"/>
    </w:rPr>
  </w:style>
  <w:style w:type="paragraph" w:customStyle="1" w:styleId="CharCharCharChar1">
    <w:name w:val="Char Char Char Char1"/>
    <w:basedOn w:val="Normal"/>
    <w:semiHidden/>
    <w:rsid w:val="00DF32EE"/>
    <w:pPr>
      <w:suppressAutoHyphens w:val="0"/>
      <w:spacing w:after="160" w:line="240" w:lineRule="exact"/>
    </w:pPr>
    <w:rPr>
      <w:rFonts w:ascii="Arial" w:hAnsi="Arial"/>
      <w:sz w:val="22"/>
      <w:szCs w:val="22"/>
      <w:lang w:eastAsia="en-US"/>
    </w:rPr>
  </w:style>
  <w:style w:type="paragraph" w:styleId="Header">
    <w:name w:val="header"/>
    <w:basedOn w:val="Normal"/>
    <w:link w:val="HeaderChar"/>
    <w:uiPriority w:val="99"/>
    <w:rsid w:val="006865BE"/>
    <w:pPr>
      <w:tabs>
        <w:tab w:val="center" w:pos="4320"/>
        <w:tab w:val="right" w:pos="8640"/>
      </w:tabs>
    </w:pPr>
  </w:style>
  <w:style w:type="character" w:customStyle="1" w:styleId="Heading3Char">
    <w:name w:val="Heading 3 Char"/>
    <w:link w:val="Heading3"/>
    <w:rsid w:val="00B712CD"/>
    <w:rPr>
      <w:rFonts w:ascii="Arial" w:hAnsi="Arial"/>
      <w:b/>
      <w:bCs/>
      <w:sz w:val="26"/>
      <w:szCs w:val="26"/>
    </w:rPr>
  </w:style>
  <w:style w:type="character" w:customStyle="1" w:styleId="HeaderChar">
    <w:name w:val="Header Char"/>
    <w:link w:val="Header"/>
    <w:uiPriority w:val="99"/>
    <w:rsid w:val="006F7224"/>
    <w:rPr>
      <w:sz w:val="24"/>
      <w:szCs w:val="24"/>
      <w:lang w:eastAsia="ar-SA"/>
    </w:rPr>
  </w:style>
  <w:style w:type="character" w:customStyle="1" w:styleId="fontstyle01">
    <w:name w:val="fontstyle01"/>
    <w:rsid w:val="003A50EB"/>
    <w:rPr>
      <w:rFonts w:ascii="Times New Roman" w:hAnsi="Times New Roman" w:cs="Times New Roman" w:hint="default"/>
      <w:b w:val="0"/>
      <w:bCs w:val="0"/>
      <w:i w:val="0"/>
      <w:iCs w:val="0"/>
      <w:color w:val="000000"/>
      <w:sz w:val="28"/>
      <w:szCs w:val="28"/>
    </w:rPr>
  </w:style>
  <w:style w:type="paragraph" w:styleId="Subtitle">
    <w:name w:val="Subtitle"/>
    <w:basedOn w:val="Normal"/>
    <w:next w:val="Normal"/>
    <w:uiPriority w:val="11"/>
    <w:qFormat/>
    <w:rsid w:val="00854332"/>
    <w:pPr>
      <w:keepNext/>
      <w:keepLines/>
      <w:spacing w:before="360" w:after="80"/>
    </w:pPr>
    <w:rPr>
      <w:rFonts w:ascii="Georgia" w:eastAsia="Georgia" w:hAnsi="Georgia" w:cs="Georgia"/>
      <w:i/>
      <w:color w:val="666666"/>
      <w:sz w:val="48"/>
      <w:szCs w:val="48"/>
    </w:rPr>
  </w:style>
  <w:style w:type="table" w:customStyle="1" w:styleId="a">
    <w:basedOn w:val="TableNormal"/>
    <w:rsid w:val="00854332"/>
    <w:tblPr>
      <w:tblStyleRowBandSize w:val="1"/>
      <w:tblStyleColBandSize w:val="1"/>
      <w:tblCellMar>
        <w:left w:w="115" w:type="dxa"/>
        <w:right w:w="115" w:type="dxa"/>
      </w:tblCellMar>
    </w:tblPr>
  </w:style>
  <w:style w:type="table" w:customStyle="1" w:styleId="a0">
    <w:basedOn w:val="TableNormal"/>
    <w:rsid w:val="00854332"/>
    <w:tblPr>
      <w:tblStyleRowBandSize w:val="1"/>
      <w:tblStyleColBandSize w:val="1"/>
      <w:tblCellMar>
        <w:left w:w="115" w:type="dxa"/>
        <w:right w:w="115" w:type="dxa"/>
      </w:tblCellMar>
    </w:tblPr>
  </w:style>
  <w:style w:type="paragraph" w:styleId="ListParagraph">
    <w:name w:val="List Paragraph"/>
    <w:basedOn w:val="Normal"/>
    <w:uiPriority w:val="34"/>
    <w:qFormat/>
    <w:rsid w:val="00857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FLtOYg8LvSQF2sYYuCdWOvXqQ==">CgMxLjA4AHIhMU1QN21WSDBLVmVXSE1qMTJTQ1NjRTFaeFlGcVZ3Ylly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36350E-25B3-477A-8E64-5DD8B90E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Duy Binh</dc:creator>
  <cp:lastModifiedBy>PC</cp:lastModifiedBy>
  <cp:revision>40</cp:revision>
  <dcterms:created xsi:type="dcterms:W3CDTF">2025-07-02T07:45:00Z</dcterms:created>
  <dcterms:modified xsi:type="dcterms:W3CDTF">2025-07-18T01:03:00Z</dcterms:modified>
</cp:coreProperties>
</file>